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Sensor-switched LED indoor light</w:t>
      </w:r>
    </w:p>
    <w:p/>
    <w:p>
      <w:pPr/>
      <w:r>
        <w:rPr>
          <w:b w:val="1"/>
          <w:bCs w:val="1"/>
        </w:rPr>
        <w:t xml:space="preserve">RS PRO P1 flat S</w:t>
      </w:r>
    </w:p>
    <w:p>
      <w:pPr/>
      <w:r>
        <w:rPr>
          <w:b w:val="1"/>
          <w:bCs w:val="1"/>
        </w:rPr>
        <w:t xml:space="preserve">Neutral white</w:t>
      </w:r>
    </w:p>
    <w:p/>
    <w:p>
      <w:pPr/>
      <w:r>
        <w:rPr/>
        <w:t xml:space="preserve">Dimensions (Ø x H): 272 x 64 mm;With lamp: Yes, STEINEL LED system;With motion detector: Yes;Manufacturer's Warranty: 5 years;Version: Neutral white;PU1, EAN: 4007841069674;Colour: white;Installation site: wall, ceiling;Installation: Ceiling;Impact resistance: IK03;IP-rating: IP54;Protection class: II;Ambient temperature: from -10 up to 40 °C;Housing material: Plastic;Cover material: Plastic, opal;Mains power supply: 220 – 240 V / 50 – 60 Hz;Mounting height max.: 4,00 m;Electronic scalability: Yes;Mechanical scalability: No;Reach, radial: Ø 8 m (50 m²);Reach, tangential: Ø 8 m (50 m²);Luminous flux total product: 965 lm;Total product efficiency: 103 lm/W;Colour temperature: 4000 K;Lamp: LED cannot be replaced;Base: without;LED cooling system: Passive Thermo Control;Soft light start: Yes;Continuous light: selectable, 4h;Twilight setting: 2 – 2000 lx;Time setting: 5 sec – 15 min;Basic light level function: Yes;Basic light level function time: 10/30 min, all night;Main light adjustable: No;Interconnection: Yes;Interconnection via: Cable;Lifetime LED according to IEC-62717 (L70): 100.000 h;Lifetime LED according to IEC-62717 (L80): 73.000 h;LED service life according to IES TM-21 (L70): &gt;60.000 h;Lifetime LED according to IES TM-21 (L80): &gt;60.000 h;Fuse protection B10: 54;Fuse protection B16: 87;Fuse protection C10: 90;Fuse protection C16: 145;Fluorescent lamps, electronic ballast: 400 W;Fluorescent lamps, uncorrected: 400 VA;Fluorescent lamps, series-corrected: 400 VA;Fluorescent lamps, parallel-corrected: 400 VA;Switching output 1, low-voltage halogen lamps: 800 VA;LED lamps &lt; 2 W: 16 W;LED lamps &gt; 8 W: 64 W;LED lamps &gt; 2 W &lt; 8 W: 64 W;Capacitive load in μF: 88 µF;Basic light level function in per cent: 10 %;Output: 9,4 W;Colour Rendering Index CRI: = 82;Photobiological safety in accordance with EN 62471: RG1;Starting current, maximum: 13 A;IP-rating, ceiling: IP54;Detection angle: 360 °;Product category: Sensor-switched LED indoor light</w:t>
      </w:r>
    </w:p>
    <w:p/>
    <w:p>
      <w:pPr/>
      <w:r>
        <w:rPr>
          <w:b w:val="1"/>
          <w:bCs w:val="1"/>
        </w:rPr>
        <w:t xml:space="preserve">Manufacturer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Prod. No. </w:t>
      </w:r>
      <w:r>
        <w:rPr/>
        <w:t xml:space="preserve">069674</w:t>
      </w:r>
    </w:p>
    <w:p>
      <w:pPr/>
      <w:r>
        <w:rPr>
          <w:b w:val="1"/>
          <w:bCs w:val="1"/>
        </w:rPr>
        <w:t xml:space="preserve">Ordering designation </w:t>
      </w:r>
      <w:r>
        <w:rPr/>
        <w:t xml:space="preserve">RS PRO P1 flat S Neutral white</w:t>
      </w:r>
    </w:p>
    <w:p/>
    <w:p>
      <w:pPr/>
      <w:r>
        <w:rPr/>
        <w:t xml:space="preserve">Deliver, install and set ready for operation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2026-09-24T01:28:32+02:00</dcterms:created>
  <dcterms:modified xsi:type="dcterms:W3CDTF">2026-09-24T01:28:32+02:00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