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15</w:t>
      </w:r>
    </w:p>
    <w:p>
      <w:pPr/>
      <w:r>
        <w:rPr>
          <w:b w:val="1"/>
          <w:bCs w:val="1"/>
        </w:rPr>
        <w:t xml:space="preserve">schwarz</w:t>
      </w:r>
    </w:p>
    <w:p/>
    <w:p>
      <w:pPr/>
      <w:r>
        <w:rPr/>
        <w:t xml:space="preserve">Außenleuchte ohne Sensor als Wandleuchte aus Glas transparent/Kunststoff IP44, geeignet für Montagehöhe 1,80 – 3,00 m; Durchgangsverdrahtung in der Leuchte vorhanden;  mögliche Einstellungen: Reichweite des Sensors,  Abmessungen (L x B x H): 243 x 188 x 404 mm; Versorgungsspannung: 230 – 240 V / 50 Hz; Leistung: 60 W;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069179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15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2026-08-20T01:01:31+02:00</dcterms:created>
  <dcterms:modified xsi:type="dcterms:W3CDTF">2026-08-20T01:01:31+02:00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