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L 270 digi SC</w:t>
      </w:r>
    </w:p>
    <w:p>
      <w:pPr/>
      <w:r>
        <w:rPr>
          <w:b w:val="1"/>
          <w:bCs w:val="1"/>
        </w:rPr>
        <w:t xml:space="preserve">with motion detector &amp; Bluetooth</w:t>
      </w:r>
    </w:p>
    <w:p/>
    <w:p>
      <w:pPr/>
      <w:r>
        <w:rPr/>
        <w:t xml:space="preserve">Dimensions (L x W x H): 65 x 366 x 235 mm;With lamp: Yes, STEINEL LED system;Manufacturer's Warranty: 3 years;Settings via: App, Smartphone, Tablet, Bluetooth Mesh;With remote control: No;Version: with motion detector &amp; Bluetooth;PU1, EAN: 4007841067205;Application, place: Outdoors;Application, room: outdoors, front door;Colour: Anthracite;includes sheet of self-adhesive numbers: Yes;Package content: 1;Installation site: wall;Impact resistance: IK03;IP-rating: IP44;Protection class: II;Ambient temperature: from -10 up to 40 °C;Housing material: Aluminium;Cover material: Plastic, opal;Mains power supply: 220 – 240 V / 50 – 60 Hz;Output: 7,8 W;Average rated life expectancy of power supply unit at 25°C: &gt; 60000 h;Mounting height max.: 2,50 m;Slave modeselectable: Yes;Sneak-by guard: Yes;Capability of masking out individual segments: Yes;Electronic scalability: Yes;Mechanical scalability: No;Reach, detail: 3 detection zones can be (de)activated individually, range can be set separately;Reach, radial: r = 6 m (57 m²);Reach, tangential: r = 8 m (101 m²);Luminous flux total product: 637 lm;Measured luminos flux (360°): 637 lm;Colour temperature: 3000 K;Lamp: LED cannot be replaced;Service life LED L70B50 (25°): &gt; 60000 h;Soft light start: Yes;Continuous light: selectable;Twilight setting: 2 – 2000 lx;Time setting: 5 sec – 60 min;Basic light level function: Yes;Basic light level function, detail: LED effect light;Basic light level function time: 10s-60 min, OFF, Brightness-controlled;Main light adjustable: 5 - 100 %;Twilight setting TEACH: Yes;Interconnection: Yes;Basic light level function in per cent: 5 – 100 %;Basic light level function percentage, from: 5 %;Basic light level function percentage, up to: 100 %;Interconnection via: Bluetooth Mesh;Colour Rendering Index CRI: = 82;Optimum mounting height: 2 m;Detection angle: 180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067205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270 digi SC with motion detector &amp; Bluetooth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2026-09-24T01:22:58+02:00</dcterms:created>
  <dcterms:modified xsi:type="dcterms:W3CDTF">2026-09-24T01:22:58+02:00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