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LED floodlight without sensor</w:t>
      </w:r>
    </w:p>
    <w:p/>
    <w:p>
      <w:pPr/>
      <w:r>
        <w:rPr>
          <w:b w:val="1"/>
          <w:bCs w:val="1"/>
        </w:rPr>
        <w:t xml:space="preserve">XLED home 2</w:t>
      </w:r>
    </w:p>
    <w:p>
      <w:pPr/>
      <w:r>
        <w:rPr>
          <w:b w:val="1"/>
          <w:bCs w:val="1"/>
        </w:rPr>
        <w:t xml:space="preserve">white V2</w:t>
      </w:r>
    </w:p>
    <w:p/>
    <w:p>
      <w:pPr/>
      <w:r>
        <w:rPr/>
        <w:t xml:space="preserve">Dimensions (L x W x H): 161 x 180 x 181 mm;With lamp: Yes, STEINEL LED system;With motion detector: No;Manufacturer's Warranty: 5 years;Version: white;PU1, EAN: 4007841033125;Application, place: Outdoors;Application, room: outdoors, all round the building, terrace / balcony, courtyard &amp; driveway;Installation site: wall, corner;Installation: Surface wiring, corner, Wall;Impact resistance: IK03;IP-rating: IP44;Protection class: II;Ambient temperature: from -20 up to 40 °C;Housing material: HCMC;Cover material: Plastic, opal;Mains power supply: 220 – 240 V / 50 – 60 Hz;Photo-cell controller: No;Luminous flux total product: 1550 lm;Measured luminos flux (360°): 1550 lm;Total product efficiency: 113 lm/W;Colour temperature: 3000 K;Colour variation LED: SDCM3;Lamp: LED cannot be replaced;LED life expectancy (max. °C): 50000 h;Service life LED L70B50 (25°): &gt; 60000 h;Drop in luminous flux in accordance with LM80: L70B10;LED cooling system: HCMC (High Conductive Magnesium Composite);Output: 13,7 W;Colour Rendering Index CRI: = 82;Product category: LED floodlight without sensor;Energy efficiency class of light source: E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033125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XLED home 2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2026-08-20T01:50:05+02:00</dcterms:created>
  <dcterms:modified xsi:type="dcterms:W3CDTF">2026-08-20T01:50:05+02:00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